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5A" w:rsidRDefault="00050F8E">
      <w:pPr>
        <w:rPr>
          <w:rFonts w:ascii="Sylfaen" w:eastAsia="Calibri" w:hAnsi="Sylfaen" w:cs="Arial"/>
          <w:color w:val="2E74B5" w:themeColor="accent1" w:themeShade="BF"/>
          <w:sz w:val="24"/>
          <w:lang w:val="hy-AM"/>
        </w:rPr>
      </w:pPr>
      <w:r>
        <w:rPr>
          <w:rFonts w:ascii="Sylfaen" w:eastAsia="Calibri" w:hAnsi="Sylfaen" w:cs="Arial"/>
          <w:color w:val="2E74B5" w:themeColor="accent1" w:themeShade="BF"/>
          <w:sz w:val="24"/>
        </w:rPr>
        <w:t>Appendix</w:t>
      </w:r>
      <w:r w:rsidR="00A32A5A" w:rsidRPr="00A32A5A">
        <w:rPr>
          <w:rFonts w:ascii="Sylfaen" w:eastAsia="Calibri" w:hAnsi="Sylfaen" w:cs="Arial"/>
          <w:color w:val="2E74B5" w:themeColor="accent1" w:themeShade="BF"/>
          <w:sz w:val="24"/>
        </w:rPr>
        <w:t xml:space="preserve"> 1</w:t>
      </w:r>
      <w:r w:rsidR="00C3440C">
        <w:rPr>
          <w:rFonts w:ascii="Sylfaen" w:eastAsia="Calibri" w:hAnsi="Sylfaen" w:cs="Arial"/>
          <w:color w:val="2E74B5" w:themeColor="accent1" w:themeShade="BF"/>
          <w:sz w:val="24"/>
        </w:rPr>
        <w:t>0</w:t>
      </w:r>
      <w:r w:rsidR="00A32A5A">
        <w:rPr>
          <w:rFonts w:ascii="Sylfaen" w:eastAsia="Calibri" w:hAnsi="Sylfaen" w:cs="Arial"/>
          <w:color w:val="2E74B5" w:themeColor="accent1" w:themeShade="BF"/>
          <w:sz w:val="24"/>
        </w:rPr>
        <w:t>.</w:t>
      </w:r>
      <w:r w:rsidR="00A32A5A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</w:t>
      </w:r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EITI Standard </w:t>
      </w:r>
      <w:proofErr w:type="spellStart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requirements</w:t>
      </w:r>
      <w:proofErr w:type="spellEnd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</w:t>
      </w:r>
      <w:proofErr w:type="spellStart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ad</w:t>
      </w:r>
      <w:bookmarkStart w:id="0" w:name="_GoBack"/>
      <w:bookmarkEnd w:id="0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dressed</w:t>
      </w:r>
      <w:proofErr w:type="spellEnd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</w:t>
      </w:r>
      <w:proofErr w:type="spellStart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in</w:t>
      </w:r>
      <w:proofErr w:type="spellEnd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</w:t>
      </w:r>
      <w:proofErr w:type="spellStart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the</w:t>
      </w:r>
      <w:proofErr w:type="spellEnd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</w:t>
      </w:r>
      <w:proofErr w:type="spellStart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Scoping</w:t>
      </w:r>
      <w:proofErr w:type="spellEnd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</w:t>
      </w:r>
      <w:proofErr w:type="spellStart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Study</w:t>
      </w:r>
      <w:proofErr w:type="spellEnd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– </w:t>
      </w:r>
      <w:proofErr w:type="spellStart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Reference</w:t>
      </w:r>
      <w:proofErr w:type="spellEnd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</w:t>
      </w:r>
      <w:proofErr w:type="spellStart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List</w:t>
      </w:r>
      <w:proofErr w:type="spellEnd"/>
      <w:r w:rsidRPr="00050F8E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</w:t>
      </w:r>
    </w:p>
    <w:p w:rsidR="00050F8E" w:rsidRPr="00050F8E" w:rsidRDefault="00050F8E">
      <w:pPr>
        <w:rPr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0"/>
      </w:tblGrid>
      <w:tr w:rsidR="00A32A5A" w:rsidTr="00A32A5A">
        <w:tc>
          <w:tcPr>
            <w:tcW w:w="2335" w:type="dxa"/>
          </w:tcPr>
          <w:p w:rsidR="00A32A5A" w:rsidRPr="00A32A5A" w:rsidRDefault="00050F8E">
            <w:pPr>
              <w:rPr>
                <w:lang w:val="hy-AM"/>
              </w:rPr>
            </w:pPr>
            <w:r>
              <w:rPr>
                <w:rFonts w:ascii="Arial" w:hAnsi="Arial" w:cs="Arial"/>
              </w:rPr>
              <w:t>EITI Standard requirement</w:t>
            </w:r>
          </w:p>
        </w:tc>
        <w:tc>
          <w:tcPr>
            <w:tcW w:w="2340" w:type="dxa"/>
          </w:tcPr>
          <w:p w:rsidR="00A32A5A" w:rsidRPr="00050F8E" w:rsidRDefault="00050F8E">
            <w:r>
              <w:rPr>
                <w:rFonts w:ascii="Arial" w:hAnsi="Arial" w:cs="Arial"/>
              </w:rPr>
              <w:t>Scoping Study Section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2.1</w:t>
            </w:r>
          </w:p>
        </w:tc>
        <w:tc>
          <w:tcPr>
            <w:tcW w:w="2340" w:type="dxa"/>
          </w:tcPr>
          <w:p w:rsidR="00A32A5A" w:rsidRDefault="009C55B9" w:rsidP="009C55B9">
            <w:r>
              <w:t>2</w:t>
            </w:r>
            <w:r w:rsidR="00FF3FDB">
              <w:t xml:space="preserve">.1, </w:t>
            </w:r>
            <w:r>
              <w:t>2</w:t>
            </w:r>
            <w:r w:rsidR="00FF3FDB">
              <w:t xml:space="preserve">.2, </w:t>
            </w:r>
            <w:r>
              <w:t>3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2.2</w:t>
            </w:r>
          </w:p>
        </w:tc>
        <w:tc>
          <w:tcPr>
            <w:tcW w:w="2340" w:type="dxa"/>
          </w:tcPr>
          <w:p w:rsidR="00A32A5A" w:rsidRDefault="009C55B9" w:rsidP="009C55B9">
            <w:r>
              <w:t>2</w:t>
            </w:r>
            <w:r w:rsidR="00FF3FDB">
              <w:t xml:space="preserve">.1, </w:t>
            </w:r>
            <w:r>
              <w:t>4</w:t>
            </w:r>
            <w:r w:rsidR="00FF3FDB">
              <w:t>.1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2.3</w:t>
            </w:r>
          </w:p>
        </w:tc>
        <w:tc>
          <w:tcPr>
            <w:tcW w:w="2340" w:type="dxa"/>
          </w:tcPr>
          <w:p w:rsidR="00A32A5A" w:rsidRDefault="009C55B9">
            <w:r>
              <w:t>4</w:t>
            </w:r>
            <w:r w:rsidR="00FF3FDB">
              <w:t>.1</w:t>
            </w:r>
            <w:r w:rsidR="00BB0BDE">
              <w:t>, 9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2.4</w:t>
            </w:r>
          </w:p>
        </w:tc>
        <w:tc>
          <w:tcPr>
            <w:tcW w:w="2340" w:type="dxa"/>
          </w:tcPr>
          <w:p w:rsidR="00A32A5A" w:rsidRDefault="00FF3FDB">
            <w:r>
              <w:t>8.3</w:t>
            </w:r>
            <w:r w:rsidR="00BB0BDE">
              <w:t>, 9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2.5</w:t>
            </w:r>
          </w:p>
        </w:tc>
        <w:tc>
          <w:tcPr>
            <w:tcW w:w="2340" w:type="dxa"/>
          </w:tcPr>
          <w:p w:rsidR="00A32A5A" w:rsidRDefault="009C55B9">
            <w:r>
              <w:t>5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2.6</w:t>
            </w:r>
          </w:p>
        </w:tc>
        <w:tc>
          <w:tcPr>
            <w:tcW w:w="2340" w:type="dxa"/>
          </w:tcPr>
          <w:p w:rsidR="00A32A5A" w:rsidRPr="002A6141" w:rsidRDefault="002A614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3.1</w:t>
            </w:r>
          </w:p>
        </w:tc>
        <w:tc>
          <w:tcPr>
            <w:tcW w:w="2340" w:type="dxa"/>
          </w:tcPr>
          <w:p w:rsidR="00A32A5A" w:rsidRPr="00FF3FDB" w:rsidRDefault="009C55B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3.2</w:t>
            </w:r>
          </w:p>
        </w:tc>
        <w:tc>
          <w:tcPr>
            <w:tcW w:w="2340" w:type="dxa"/>
          </w:tcPr>
          <w:p w:rsidR="00880FE0" w:rsidRDefault="009C55B9">
            <w:r>
              <w:t>7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3.3</w:t>
            </w:r>
          </w:p>
        </w:tc>
        <w:tc>
          <w:tcPr>
            <w:tcW w:w="2340" w:type="dxa"/>
          </w:tcPr>
          <w:p w:rsidR="00880FE0" w:rsidRDefault="009C55B9">
            <w:r>
              <w:t>7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4.1</w:t>
            </w:r>
          </w:p>
        </w:tc>
        <w:tc>
          <w:tcPr>
            <w:tcW w:w="2340" w:type="dxa"/>
          </w:tcPr>
          <w:p w:rsidR="00880FE0" w:rsidRPr="00E517EB" w:rsidRDefault="009C55B9" w:rsidP="009C55B9">
            <w:r w:rsidRPr="00E517EB">
              <w:t>6</w:t>
            </w:r>
            <w:r w:rsidR="00FF3FDB" w:rsidRPr="00E517EB">
              <w:t xml:space="preserve">, </w:t>
            </w:r>
            <w:r w:rsidRPr="00E517EB">
              <w:t>6</w:t>
            </w:r>
            <w:r w:rsidR="00FF3FDB" w:rsidRPr="00E517EB">
              <w:t>.1</w:t>
            </w:r>
            <w:r w:rsidR="00BB0BDE" w:rsidRPr="00E517EB">
              <w:t xml:space="preserve">, </w:t>
            </w:r>
            <w:r w:rsidR="00202FEE" w:rsidRPr="00E517EB">
              <w:t xml:space="preserve">6.12, </w:t>
            </w:r>
            <w:r w:rsidR="00BB0BDE" w:rsidRPr="00E517EB">
              <w:t>9, 11.1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4.2</w:t>
            </w:r>
          </w:p>
        </w:tc>
        <w:tc>
          <w:tcPr>
            <w:tcW w:w="2340" w:type="dxa"/>
          </w:tcPr>
          <w:p w:rsidR="00880FE0" w:rsidRPr="00E517EB" w:rsidRDefault="009C55B9">
            <w:r w:rsidRPr="00E517EB">
              <w:t>6</w:t>
            </w:r>
            <w:r w:rsidR="002A6141" w:rsidRPr="00E517EB">
              <w:t>.1</w:t>
            </w:r>
            <w:r w:rsidRPr="00E517EB">
              <w:t>, 6.6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4.3</w:t>
            </w:r>
          </w:p>
        </w:tc>
        <w:tc>
          <w:tcPr>
            <w:tcW w:w="2340" w:type="dxa"/>
          </w:tcPr>
          <w:p w:rsidR="00880FE0" w:rsidRPr="00E517EB" w:rsidRDefault="009C55B9">
            <w:r w:rsidRPr="00E517EB">
              <w:t>6</w:t>
            </w:r>
            <w:r w:rsidR="002A6141" w:rsidRPr="00E517EB">
              <w:t>.1</w:t>
            </w:r>
            <w:r w:rsidRPr="00E517EB">
              <w:t>, 6.7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4.4</w:t>
            </w:r>
          </w:p>
        </w:tc>
        <w:tc>
          <w:tcPr>
            <w:tcW w:w="2340" w:type="dxa"/>
          </w:tcPr>
          <w:p w:rsidR="00880FE0" w:rsidRPr="00E517EB" w:rsidRDefault="00202FEE">
            <w:r w:rsidRPr="00E517EB">
              <w:t>6.8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4.5</w:t>
            </w:r>
          </w:p>
        </w:tc>
        <w:tc>
          <w:tcPr>
            <w:tcW w:w="2340" w:type="dxa"/>
          </w:tcPr>
          <w:p w:rsidR="00880FE0" w:rsidRPr="00E517EB" w:rsidRDefault="009C55B9">
            <w:r w:rsidRPr="00E517EB">
              <w:t>6</w:t>
            </w:r>
            <w:r w:rsidR="00202FEE" w:rsidRPr="00E517EB">
              <w:t>.9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4.6</w:t>
            </w:r>
          </w:p>
        </w:tc>
        <w:tc>
          <w:tcPr>
            <w:tcW w:w="2340" w:type="dxa"/>
          </w:tcPr>
          <w:p w:rsidR="00880FE0" w:rsidRPr="00E517EB" w:rsidRDefault="009C55B9">
            <w:r w:rsidRPr="00E517EB">
              <w:t>6</w:t>
            </w:r>
            <w:r w:rsidR="00FF3FDB" w:rsidRPr="00E517EB">
              <w:t>.1</w:t>
            </w:r>
            <w:r w:rsidR="00BB0BDE" w:rsidRPr="00E517EB">
              <w:t>, 11.1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4.7</w:t>
            </w:r>
          </w:p>
        </w:tc>
        <w:tc>
          <w:tcPr>
            <w:tcW w:w="2340" w:type="dxa"/>
          </w:tcPr>
          <w:p w:rsidR="00880FE0" w:rsidRDefault="009C55B9" w:rsidP="00202FEE">
            <w:r>
              <w:t>6</w:t>
            </w:r>
            <w:r w:rsidR="00FF3FDB">
              <w:t>.</w:t>
            </w:r>
            <w:r w:rsidR="00202FEE">
              <w:t>10</w:t>
            </w:r>
            <w:r w:rsidR="00FF3FDB">
              <w:t xml:space="preserve">, </w:t>
            </w:r>
            <w:r w:rsidR="00202FEE">
              <w:t xml:space="preserve">6.14, </w:t>
            </w:r>
            <w:r w:rsidR="00BB0BDE">
              <w:t>9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4.8</w:t>
            </w:r>
          </w:p>
        </w:tc>
        <w:tc>
          <w:tcPr>
            <w:tcW w:w="2340" w:type="dxa"/>
          </w:tcPr>
          <w:p w:rsidR="00880FE0" w:rsidRDefault="009C55B9">
            <w:r>
              <w:t>6</w:t>
            </w:r>
            <w:r w:rsidR="00202FEE">
              <w:t>.15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4.9</w:t>
            </w:r>
          </w:p>
        </w:tc>
        <w:tc>
          <w:tcPr>
            <w:tcW w:w="2340" w:type="dxa"/>
          </w:tcPr>
          <w:p w:rsidR="00880FE0" w:rsidRDefault="009C55B9">
            <w:r>
              <w:t>6</w:t>
            </w:r>
            <w:r w:rsidR="00FF3FDB">
              <w:t>.5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5.1</w:t>
            </w:r>
          </w:p>
        </w:tc>
        <w:tc>
          <w:tcPr>
            <w:tcW w:w="2340" w:type="dxa"/>
          </w:tcPr>
          <w:p w:rsidR="00880FE0" w:rsidRDefault="009C55B9">
            <w:r>
              <w:t>6</w:t>
            </w:r>
            <w:r w:rsidR="00FF3FDB">
              <w:t>.4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5.2</w:t>
            </w:r>
          </w:p>
        </w:tc>
        <w:tc>
          <w:tcPr>
            <w:tcW w:w="2340" w:type="dxa"/>
          </w:tcPr>
          <w:p w:rsidR="00880FE0" w:rsidRPr="00296F6F" w:rsidRDefault="009C55B9">
            <w:pPr>
              <w:rPr>
                <w:rFonts w:eastAsia="MS Gothic" w:cstheme="minorHAnsi"/>
              </w:rPr>
            </w:pPr>
            <w:r>
              <w:rPr>
                <w:rFonts w:cstheme="minorHAnsi"/>
              </w:rPr>
              <w:t>2</w:t>
            </w:r>
            <w:r w:rsidR="00296F6F" w:rsidRPr="00296F6F">
              <w:rPr>
                <w:rFonts w:cstheme="minorHAnsi"/>
              </w:rPr>
              <w:t>.3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5.3</w:t>
            </w:r>
          </w:p>
        </w:tc>
        <w:tc>
          <w:tcPr>
            <w:tcW w:w="2340" w:type="dxa"/>
          </w:tcPr>
          <w:p w:rsidR="00880FE0" w:rsidRDefault="00296F6F">
            <w:r>
              <w:t>-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6.1</w:t>
            </w:r>
          </w:p>
        </w:tc>
        <w:tc>
          <w:tcPr>
            <w:tcW w:w="2340" w:type="dxa"/>
          </w:tcPr>
          <w:p w:rsidR="00880FE0" w:rsidRDefault="009C55B9">
            <w:r>
              <w:t>6</w:t>
            </w:r>
            <w:r w:rsidR="00202FEE">
              <w:t>.13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6.2</w:t>
            </w:r>
          </w:p>
        </w:tc>
        <w:tc>
          <w:tcPr>
            <w:tcW w:w="2340" w:type="dxa"/>
          </w:tcPr>
          <w:p w:rsidR="00880FE0" w:rsidRDefault="00296F6F">
            <w:r>
              <w:t>-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6.3</w:t>
            </w:r>
          </w:p>
        </w:tc>
        <w:tc>
          <w:tcPr>
            <w:tcW w:w="2340" w:type="dxa"/>
          </w:tcPr>
          <w:p w:rsidR="00880FE0" w:rsidRDefault="009C55B9" w:rsidP="009C55B9">
            <w:r>
              <w:t>7</w:t>
            </w:r>
            <w:r w:rsidR="00FF3FDB">
              <w:t xml:space="preserve">, </w:t>
            </w:r>
            <w:r>
              <w:t>7</w:t>
            </w:r>
            <w:r w:rsidR="00FF3FDB">
              <w:t>.1</w:t>
            </w:r>
          </w:p>
        </w:tc>
      </w:tr>
    </w:tbl>
    <w:p w:rsidR="00A32A5A" w:rsidRDefault="00A32A5A"/>
    <w:p w:rsidR="00A32A5A" w:rsidRDefault="00A32A5A"/>
    <w:sectPr w:rsidR="00A3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5A"/>
    <w:rsid w:val="00050F8E"/>
    <w:rsid w:val="00202FEE"/>
    <w:rsid w:val="00296F6F"/>
    <w:rsid w:val="002A6141"/>
    <w:rsid w:val="003A04EA"/>
    <w:rsid w:val="00772C63"/>
    <w:rsid w:val="007C1FF8"/>
    <w:rsid w:val="00880FE0"/>
    <w:rsid w:val="009C55B9"/>
    <w:rsid w:val="00A32A5A"/>
    <w:rsid w:val="00BB0BDE"/>
    <w:rsid w:val="00C3440C"/>
    <w:rsid w:val="00E517EB"/>
    <w:rsid w:val="00FD0715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45CC-469B-4A42-A6D7-27FA64AB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EB3360C-963C-4229-B274-7C4E59EC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Alen Amirkhanian</cp:lastModifiedBy>
  <cp:revision>3</cp:revision>
  <dcterms:created xsi:type="dcterms:W3CDTF">2018-02-21T12:05:00Z</dcterms:created>
  <dcterms:modified xsi:type="dcterms:W3CDTF">2018-02-21T12:07:00Z</dcterms:modified>
</cp:coreProperties>
</file>